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 xml:space="preserve">ACR Poker Hosts Biggest Rebuy Tournament in Years with $420K </w:t>
      </w:r>
      <w:r>
        <w:rPr>
          <w:rFonts w:ascii="Calibri" w:hAnsi="Calibri" w:hint="default"/>
          <w:b w:val="1"/>
          <w:bCs w:val="1"/>
          <w:rtl w:val="1"/>
          <w:lang w:val="ar-SA" w:bidi="ar-SA"/>
        </w:rPr>
        <w:t>“</w:t>
      </w:r>
      <w:r>
        <w:rPr>
          <w:rFonts w:ascii="Calibri" w:hAnsi="Calibri"/>
          <w:b w:val="1"/>
          <w:bCs w:val="1"/>
          <w:rtl w:val="0"/>
          <w:lang w:val="en-US"/>
        </w:rPr>
        <w:t>Blunt Special</w:t>
      </w:r>
      <w:r>
        <w:rPr>
          <w:rFonts w:ascii="Calibri" w:hAnsi="Calibri" w:hint="default"/>
          <w:b w:val="1"/>
          <w:bCs w:val="1"/>
          <w:rtl w:val="0"/>
        </w:rPr>
        <w:t>”</w:t>
      </w:r>
    </w:p>
    <w:p>
      <w:pPr>
        <w:pStyle w:val="Default"/>
        <w:suppressAutoHyphens w:val="1"/>
        <w:spacing w:before="0" w:after="240" w:line="240" w:lineRule="auto"/>
        <w:rPr>
          <w:rFonts w:ascii="Calibri" w:cs="Calibri" w:hAnsi="Calibri" w:eastAsia="Calibri"/>
        </w:rPr>
      </w:pPr>
      <w:r>
        <w:rPr>
          <w:rFonts w:ascii="Calibri" w:hAnsi="Calibri"/>
          <w:rtl w:val="0"/>
          <w:lang w:val="en-US"/>
        </w:rPr>
        <w:t>ACR Poker turned heads this past Monday with one of the biggest rebuy and add-on tournaments seen online in years.</w:t>
      </w:r>
    </w:p>
    <w:p>
      <w:pPr>
        <w:pStyle w:val="Default"/>
        <w:suppressAutoHyphens w:val="1"/>
        <w:spacing w:before="0" w:after="240" w:line="240" w:lineRule="auto"/>
        <w:rPr>
          <w:rFonts w:ascii="Calibri" w:cs="Calibri" w:hAnsi="Calibri" w:eastAsia="Calibri"/>
        </w:rPr>
      </w:pPr>
      <w:r>
        <w:rPr>
          <w:rFonts w:ascii="Calibri" w:hAnsi="Calibri"/>
          <w:rtl w:val="0"/>
          <w:lang w:val="en-US"/>
        </w:rPr>
        <w:t>The event, fittingly named The Blunt Special, was a 6-max rebuy and add-on tournament with a $5,000 + $200 buy-in. With 40 entries, 13 re-buys, and 31 add-ons, the tournament built a $420,000 prize pool, landing perfectly on 4/20.</w:t>
      </w:r>
    </w:p>
    <w:p>
      <w:pPr>
        <w:pStyle w:val="Default"/>
        <w:suppressAutoHyphens w:val="1"/>
        <w:spacing w:before="0" w:after="240" w:line="240" w:lineRule="auto"/>
        <w:rPr>
          <w:rFonts w:ascii="Calibri" w:cs="Calibri" w:hAnsi="Calibri" w:eastAsia="Calibri"/>
        </w:rPr>
      </w:pPr>
      <w:r>
        <w:rPr>
          <w:rFonts w:ascii="Calibri" w:hAnsi="Calibri"/>
          <w:rtl w:val="0"/>
          <w:lang w:val="en-US"/>
        </w:rPr>
        <w:t>It wasn</w:t>
      </w:r>
      <w:r>
        <w:rPr>
          <w:rFonts w:ascii="Calibri" w:hAnsi="Calibri" w:hint="default"/>
          <w:rtl w:val="1"/>
        </w:rPr>
        <w:t>’</w:t>
      </w:r>
      <w:r>
        <w:rPr>
          <w:rFonts w:ascii="Calibri" w:hAnsi="Calibri"/>
          <w:rtl w:val="0"/>
          <w:lang w:val="en-US"/>
        </w:rPr>
        <w:t>t just a one-off either. The Blunt Special is part of ACR Poker</w:t>
      </w:r>
      <w:r>
        <w:rPr>
          <w:rFonts w:ascii="Calibri" w:hAnsi="Calibri" w:hint="default"/>
          <w:rtl w:val="1"/>
        </w:rPr>
        <w:t>’</w:t>
      </w:r>
      <w:r>
        <w:rPr>
          <w:rFonts w:ascii="Calibri" w:hAnsi="Calibri"/>
          <w:rtl w:val="0"/>
          <w:lang w:val="en-US"/>
        </w:rPr>
        <w:t>s Highest Five, a brand-new lineup of nosebleed tournaments featuring buy-ins ranging from $5,200 up to $25,500</w:t>
      </w:r>
      <w:r>
        <w:rPr>
          <w:rFonts w:ascii="Calibri" w:hAnsi="Calibri" w:hint="default"/>
          <w:rtl w:val="0"/>
          <w:lang w:val="en-US"/>
        </w:rPr>
        <w:t>—</w:t>
      </w:r>
      <w:r>
        <w:rPr>
          <w:rFonts w:ascii="Calibri" w:hAnsi="Calibri"/>
          <w:rtl w:val="0"/>
          <w:lang w:val="en-US"/>
        </w:rPr>
        <w:t>the biggest stakes ever spread on the platform.</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A Classic Format Delivers Big Action</w:t>
      </w:r>
    </w:p>
    <w:p>
      <w:pPr>
        <w:pStyle w:val="Default"/>
        <w:suppressAutoHyphens w:val="1"/>
        <w:spacing w:before="0" w:after="240" w:line="240" w:lineRule="auto"/>
        <w:rPr>
          <w:rFonts w:ascii="Calibri" w:cs="Calibri" w:hAnsi="Calibri" w:eastAsia="Calibri"/>
        </w:rPr>
      </w:pPr>
      <w:r>
        <w:rPr>
          <w:rFonts w:ascii="Calibri" w:hAnsi="Calibri"/>
          <w:rtl w:val="0"/>
          <w:lang w:val="en-US"/>
        </w:rPr>
        <w:t>Rebuy and add-on tournaments have become increasingly rare at the highest levels, which made this event stand out even more. The format encourages aggressive play early, with players able to reload and build stacks before the add-on phase, creating larger prize pools and deeper competition.</w:t>
      </w:r>
    </w:p>
    <w:p>
      <w:pPr>
        <w:pStyle w:val="Default"/>
        <w:suppressAutoHyphens w:val="1"/>
        <w:spacing w:before="0" w:after="240" w:line="240" w:lineRule="auto"/>
        <w:rPr>
          <w:rFonts w:ascii="Calibri" w:cs="Calibri" w:hAnsi="Calibri" w:eastAsia="Calibri"/>
        </w:rPr>
      </w:pPr>
      <w:r>
        <w:rPr>
          <w:rFonts w:ascii="Calibri" w:hAnsi="Calibri"/>
          <w:rtl w:val="0"/>
          <w:lang w:val="en-US"/>
        </w:rPr>
        <w:t>In the end, five players made the money:</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GinkgoBiloba -&gt; $157,500</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RiverRiot72 -&gt; $105,000</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YOUKNOWWHOIAM -&gt; $67,200</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BrottarKarin -&gt; $54,600</w:t>
      </w:r>
    </w:p>
    <w:p>
      <w:pPr>
        <w:pStyle w:val="Default"/>
        <w:numPr>
          <w:ilvl w:val="0"/>
          <w:numId w:val="2"/>
        </w:numPr>
        <w:suppressAutoHyphens w:val="1"/>
        <w:spacing w:before="0" w:line="240" w:lineRule="auto"/>
        <w:jc w:val="left"/>
        <w:rPr>
          <w:rFonts w:ascii="Calibri" w:hAnsi="Calibri"/>
          <w:lang w:val="en-US"/>
        </w:rPr>
      </w:pPr>
      <w:r>
        <w:rPr>
          <w:rFonts w:ascii="Calibri" w:hAnsi="Calibri"/>
          <w:rtl w:val="0"/>
          <w:lang w:val="en-US"/>
        </w:rPr>
        <w:t>DerRitter -&gt; $35,700</w:t>
      </w:r>
    </w:p>
    <w:p>
      <w:pPr>
        <w:pStyle w:val="Default"/>
        <w:suppressAutoHyphens w:val="1"/>
        <w:spacing w:before="0" w:line="240" w:lineRule="auto"/>
        <w:jc w:val="left"/>
        <w:rPr>
          <w:rFonts w:ascii="Calibri" w:cs="Calibri" w:hAnsi="Calibri" w:eastAsia="Calibri"/>
        </w:rPr>
      </w:pPr>
    </w:p>
    <w:p>
      <w:pPr>
        <w:pStyle w:val="Default"/>
        <w:suppressAutoHyphens w:val="1"/>
        <w:spacing w:before="0" w:after="240" w:line="240" w:lineRule="auto"/>
        <w:rPr>
          <w:rFonts w:ascii="Calibri" w:cs="Calibri" w:hAnsi="Calibri" w:eastAsia="Calibri"/>
        </w:rPr>
      </w:pPr>
      <w:r>
        <w:rPr>
          <w:rFonts w:ascii="Calibri" w:hAnsi="Calibri"/>
          <w:rtl w:val="0"/>
          <w:lang w:val="en-US"/>
        </w:rPr>
        <w:t>The top prize of $157,500 went to GinkgoBiloba, capping off one of the more unique high-stakes events of the year.</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Phil Nagy in the Mix</w:t>
      </w:r>
    </w:p>
    <w:p>
      <w:pPr>
        <w:pStyle w:val="Default"/>
        <w:suppressAutoHyphens w:val="1"/>
        <w:spacing w:before="0" w:after="240" w:line="240" w:lineRule="auto"/>
        <w:rPr>
          <w:rFonts w:ascii="Calibri" w:cs="Calibri" w:hAnsi="Calibri" w:eastAsia="Calibri"/>
        </w:rPr>
      </w:pPr>
      <w:r>
        <w:rPr>
          <w:rFonts w:ascii="Calibri" w:hAnsi="Calibri"/>
          <w:rtl w:val="0"/>
          <w:lang w:val="en-US"/>
        </w:rPr>
        <w:t>ACR Poker CEO Phil Nagy was also in the field, finishing 8th in The Blunt Special.</w:t>
      </w:r>
    </w:p>
    <w:p>
      <w:pPr>
        <w:pStyle w:val="Default"/>
        <w:suppressAutoHyphens w:val="1"/>
        <w:spacing w:before="0" w:after="240" w:line="240" w:lineRule="auto"/>
        <w:rPr>
          <w:rFonts w:ascii="Calibri" w:cs="Calibri" w:hAnsi="Calibri" w:eastAsia="Calibri"/>
        </w:rPr>
      </w:pPr>
      <w:r>
        <w:rPr>
          <w:rFonts w:ascii="Calibri" w:hAnsi="Calibri"/>
          <w:rtl w:val="0"/>
        </w:rPr>
        <w:t>He</w:t>
      </w:r>
      <w:r>
        <w:rPr>
          <w:rFonts w:ascii="Calibri" w:hAnsi="Calibri" w:hint="default"/>
          <w:rtl w:val="1"/>
        </w:rPr>
        <w:t>’</w:t>
      </w:r>
      <w:r>
        <w:rPr>
          <w:rFonts w:ascii="Calibri" w:hAnsi="Calibri"/>
          <w:rtl w:val="0"/>
          <w:lang w:val="en-US"/>
        </w:rPr>
        <w:t>s been active across the Highest Five schedule and also recorded a cash in The Big Fatty</w:t>
      </w:r>
      <w:r>
        <w:rPr>
          <w:rFonts w:ascii="Calibri" w:hAnsi="Calibri" w:hint="default"/>
          <w:rtl w:val="0"/>
          <w:lang w:val="en-US"/>
        </w:rPr>
        <w:t>—</w:t>
      </w:r>
      <w:r>
        <w:rPr>
          <w:rFonts w:ascii="Calibri" w:hAnsi="Calibri"/>
          <w:rtl w:val="0"/>
          <w:lang w:val="en-US"/>
        </w:rPr>
        <w:t>another Highest Five event held on April 20th</w:t>
      </w:r>
      <w:r>
        <w:rPr>
          <w:rFonts w:ascii="Calibri" w:hAnsi="Calibri" w:hint="default"/>
          <w:rtl w:val="0"/>
          <w:lang w:val="en-US"/>
        </w:rPr>
        <w:t>—</w:t>
      </w:r>
      <w:r>
        <w:rPr>
          <w:rFonts w:ascii="Calibri" w:hAnsi="Calibri"/>
          <w:rtl w:val="0"/>
          <w:lang w:val="en-US"/>
        </w:rPr>
        <w:t>where he finished 7th for $31,858.</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What Is the Highest Five?</w:t>
      </w:r>
    </w:p>
    <w:p>
      <w:pPr>
        <w:pStyle w:val="Default"/>
        <w:suppressAutoHyphens w:val="1"/>
        <w:spacing w:before="0" w:after="240" w:line="240" w:lineRule="auto"/>
        <w:rPr>
          <w:rFonts w:ascii="Calibri" w:cs="Calibri" w:hAnsi="Calibri" w:eastAsia="Calibri"/>
        </w:rPr>
      </w:pPr>
      <w:r>
        <w:rPr>
          <w:rFonts w:ascii="Calibri" w:hAnsi="Calibri"/>
          <w:rtl w:val="0"/>
          <w:lang w:val="en-US"/>
        </w:rPr>
        <w:t>The Highest Five is an extension of ACR Poker</w:t>
      </w:r>
      <w:r>
        <w:rPr>
          <w:rFonts w:ascii="Calibri" w:hAnsi="Calibri" w:hint="default"/>
          <w:rtl w:val="1"/>
        </w:rPr>
        <w:t>’</w:t>
      </w:r>
      <w:r>
        <w:rPr>
          <w:rFonts w:ascii="Calibri" w:hAnsi="Calibri"/>
          <w:rtl w:val="0"/>
          <w:lang w:val="en-US"/>
        </w:rPr>
        <w:t>s ongoing High Five series, which features a 4/20-themed schedule of tournaments.</w:t>
      </w:r>
    </w:p>
    <w:p>
      <w:pPr>
        <w:pStyle w:val="Default"/>
        <w:suppressAutoHyphens w:val="1"/>
        <w:spacing w:before="0" w:after="240" w:line="240" w:lineRule="auto"/>
        <w:rPr>
          <w:rFonts w:ascii="Calibri" w:cs="Calibri" w:hAnsi="Calibri" w:eastAsia="Calibri"/>
        </w:rPr>
      </w:pPr>
      <w:r>
        <w:rPr>
          <w:rFonts w:ascii="Calibri" w:hAnsi="Calibri"/>
          <w:rtl w:val="0"/>
          <w:lang w:val="en-US"/>
        </w:rPr>
        <w:t>While High Five offers broad access across stakes, Highest Five is focused on nosebleed action, adding two high-stakes tournaments per day on top of the existing schedule.</w:t>
      </w:r>
    </w:p>
    <w:p>
      <w:pPr>
        <w:pStyle w:val="Default"/>
        <w:suppressAutoHyphens w:val="1"/>
        <w:spacing w:before="0" w:after="240" w:line="240" w:lineRule="auto"/>
        <w:rPr>
          <w:rFonts w:ascii="Calibri" w:cs="Calibri" w:hAnsi="Calibri" w:eastAsia="Calibri"/>
        </w:rPr>
      </w:pPr>
      <w:r>
        <w:rPr>
          <w:rFonts w:ascii="Calibri" w:hAnsi="Calibri"/>
          <w:rtl w:val="0"/>
          <w:lang w:val="en-US"/>
        </w:rPr>
        <w:t>Both the High Five and Highest Five run through April 23rd, giving players a few more days to get involved.</w:t>
      </w:r>
    </w:p>
    <w:p>
      <w:pPr>
        <w:pStyle w:val="Default"/>
        <w:suppressAutoHyphens w:val="1"/>
        <w:spacing w:before="0" w:after="240" w:line="240" w:lineRule="auto"/>
        <w:rPr>
          <w:rFonts w:ascii="Calibri" w:cs="Calibri" w:hAnsi="Calibri" w:eastAsia="Calibri"/>
          <w:b w:val="0"/>
          <w:bCs w:val="0"/>
        </w:rPr>
      </w:pPr>
      <w:r>
        <w:rPr>
          <w:rFonts w:ascii="Calibri" w:hAnsi="Calibri"/>
          <w:b w:val="1"/>
          <w:bCs w:val="1"/>
          <w:rtl w:val="0"/>
          <w:lang w:val="en-US"/>
        </w:rPr>
        <w:t>More Big Action Still to Come</w:t>
      </w:r>
    </w:p>
    <w:p>
      <w:pPr>
        <w:pStyle w:val="Default"/>
        <w:suppressAutoHyphens w:val="1"/>
        <w:spacing w:before="0" w:after="240" w:line="240" w:lineRule="auto"/>
        <w:rPr>
          <w:rFonts w:ascii="Calibri" w:cs="Calibri" w:hAnsi="Calibri" w:eastAsia="Calibri"/>
        </w:rPr>
      </w:pPr>
      <w:r>
        <w:rPr>
          <w:rFonts w:ascii="Calibri" w:hAnsi="Calibri"/>
          <w:rtl w:val="0"/>
          <w:lang w:val="en-US"/>
        </w:rPr>
        <w:t>ACR Poker isn</w:t>
      </w:r>
      <w:r>
        <w:rPr>
          <w:rFonts w:ascii="Calibri" w:hAnsi="Calibri" w:hint="default"/>
          <w:rtl w:val="1"/>
        </w:rPr>
        <w:t>’</w:t>
      </w:r>
      <w:r>
        <w:rPr>
          <w:rFonts w:ascii="Calibri" w:hAnsi="Calibri"/>
          <w:rtl w:val="0"/>
          <w:lang w:val="en-US"/>
        </w:rPr>
        <w:t>t slowing down after the Blunt Special.</w:t>
      </w:r>
    </w:p>
    <w:p>
      <w:pPr>
        <w:pStyle w:val="Default"/>
        <w:suppressAutoHyphens w:val="1"/>
        <w:spacing w:before="0" w:after="240" w:line="240" w:lineRule="auto"/>
        <w:rPr>
          <w:rFonts w:ascii="Calibri" w:cs="Calibri" w:hAnsi="Calibri" w:eastAsia="Calibri"/>
        </w:rPr>
      </w:pPr>
      <w:r>
        <w:rPr>
          <w:rFonts w:ascii="Calibri" w:hAnsi="Calibri"/>
          <w:rtl w:val="0"/>
          <w:lang w:val="en-US"/>
        </w:rPr>
        <w:t>A special High Five Edition of the Dual Mystery Bounty Venoms is also underway, with three Day 1 flights still remaining:</w:t>
      </w:r>
    </w:p>
    <w:p>
      <w:pPr>
        <w:pStyle w:val="Default"/>
        <w:numPr>
          <w:ilvl w:val="0"/>
          <w:numId w:val="4"/>
        </w:numPr>
        <w:suppressAutoHyphens w:val="1"/>
        <w:spacing w:before="0" w:line="240" w:lineRule="auto"/>
        <w:jc w:val="left"/>
        <w:rPr>
          <w:rFonts w:ascii="Calibri" w:hAnsi="Calibri"/>
          <w:lang w:val="en-US"/>
        </w:rPr>
      </w:pPr>
      <w:r>
        <w:rPr>
          <w:rFonts w:ascii="Calibri" w:hAnsi="Calibri"/>
          <w:rtl w:val="0"/>
          <w:lang w:val="en-US"/>
        </w:rPr>
        <w:t>Day 1D: Thursday, April 23rd, 2026</w:t>
      </w:r>
    </w:p>
    <w:p>
      <w:pPr>
        <w:pStyle w:val="Default"/>
        <w:numPr>
          <w:ilvl w:val="0"/>
          <w:numId w:val="4"/>
        </w:numPr>
        <w:suppressAutoHyphens w:val="1"/>
        <w:spacing w:before="0" w:line="240" w:lineRule="auto"/>
        <w:jc w:val="left"/>
        <w:rPr>
          <w:rFonts w:ascii="Calibri" w:hAnsi="Calibri"/>
          <w:lang w:val="en-US"/>
        </w:rPr>
      </w:pPr>
      <w:r>
        <w:rPr>
          <w:rFonts w:ascii="Calibri" w:hAnsi="Calibri"/>
          <w:rtl w:val="0"/>
          <w:lang w:val="en-US"/>
        </w:rPr>
        <w:t>Bonus Flight: Saturday, April 25th, 2026</w:t>
      </w:r>
    </w:p>
    <w:p>
      <w:pPr>
        <w:pStyle w:val="Default"/>
        <w:numPr>
          <w:ilvl w:val="0"/>
          <w:numId w:val="4"/>
        </w:numPr>
        <w:suppressAutoHyphens w:val="1"/>
        <w:spacing w:before="0" w:line="240" w:lineRule="auto"/>
        <w:jc w:val="left"/>
        <w:rPr>
          <w:rFonts w:ascii="Calibri" w:hAnsi="Calibri"/>
          <w:lang w:val="en-US"/>
        </w:rPr>
      </w:pPr>
      <w:r>
        <w:rPr>
          <w:rFonts w:ascii="Calibri" w:hAnsi="Calibri"/>
          <w:rtl w:val="0"/>
          <w:lang w:val="en-US"/>
        </w:rPr>
        <w:t>Day 1E: Sunday, April 26th, 2026</w:t>
      </w:r>
    </w:p>
    <w:p>
      <w:pPr>
        <w:pStyle w:val="Default"/>
        <w:suppressAutoHyphens w:val="1"/>
        <w:spacing w:before="0" w:after="240" w:line="240" w:lineRule="auto"/>
        <w:rPr>
          <w:rFonts w:ascii="Calibri" w:cs="Calibri" w:hAnsi="Calibri" w:eastAsia="Calibri"/>
        </w:rPr>
      </w:pPr>
    </w:p>
    <w:p>
      <w:pPr>
        <w:pStyle w:val="Default"/>
        <w:suppressAutoHyphens w:val="1"/>
        <w:spacing w:before="0" w:after="240" w:line="240" w:lineRule="auto"/>
        <w:rPr>
          <w:rFonts w:ascii="Calibri" w:cs="Calibri" w:hAnsi="Calibri" w:eastAsia="Calibri"/>
        </w:rPr>
      </w:pPr>
      <w:r>
        <w:rPr>
          <w:rFonts w:ascii="Calibri" w:hAnsi="Calibri"/>
          <w:rtl w:val="0"/>
          <w:lang w:val="en-US"/>
        </w:rPr>
        <w:t>The Venoms feature massive guarantees, including:</w:t>
      </w:r>
    </w:p>
    <w:p>
      <w:pPr>
        <w:pStyle w:val="Default"/>
        <w:numPr>
          <w:ilvl w:val="0"/>
          <w:numId w:val="4"/>
        </w:numPr>
        <w:suppressAutoHyphens w:val="1"/>
        <w:spacing w:before="0" w:line="240" w:lineRule="auto"/>
        <w:jc w:val="left"/>
        <w:rPr>
          <w:rFonts w:ascii="Calibri" w:hAnsi="Calibri"/>
          <w:lang w:val="en-US"/>
        </w:rPr>
      </w:pPr>
      <w:r>
        <w:rPr>
          <w:rFonts w:ascii="Calibri" w:hAnsi="Calibri"/>
          <w:rtl w:val="0"/>
          <w:lang w:val="en-US"/>
        </w:rPr>
        <w:t>$8 million GTD NLH with a top bounty of $500,000</w:t>
      </w:r>
    </w:p>
    <w:p>
      <w:pPr>
        <w:pStyle w:val="Default"/>
        <w:numPr>
          <w:ilvl w:val="0"/>
          <w:numId w:val="4"/>
        </w:numPr>
        <w:suppressAutoHyphens w:val="1"/>
        <w:spacing w:before="0" w:line="240" w:lineRule="auto"/>
        <w:jc w:val="left"/>
        <w:rPr>
          <w:rFonts w:ascii="Calibri" w:hAnsi="Calibri"/>
          <w:lang w:val="en-US"/>
        </w:rPr>
      </w:pPr>
      <w:r>
        <w:rPr>
          <w:rFonts w:ascii="Calibri" w:hAnsi="Calibri"/>
          <w:rtl w:val="0"/>
          <w:lang w:val="en-US"/>
        </w:rPr>
        <w:t>$2 million GTD PLO with a top bounty of $200,000</w:t>
      </w:r>
    </w:p>
    <w:p>
      <w:pPr>
        <w:pStyle w:val="Default"/>
        <w:suppressAutoHyphens w:val="1"/>
        <w:spacing w:before="0" w:line="240" w:lineRule="auto"/>
        <w:jc w:val="left"/>
        <w:rPr>
          <w:rFonts w:ascii="Calibri" w:cs="Calibri" w:hAnsi="Calibri" w:eastAsia="Calibri"/>
        </w:rPr>
      </w:pPr>
    </w:p>
    <w:p>
      <w:pPr>
        <w:pStyle w:val="Default"/>
        <w:suppressAutoHyphens w:val="1"/>
        <w:spacing w:before="0" w:after="240" w:line="240" w:lineRule="auto"/>
      </w:pPr>
      <w:r>
        <w:rPr>
          <w:rFonts w:ascii="Calibri" w:hAnsi="Calibri"/>
          <w:rtl w:val="0"/>
          <w:lang w:val="en-US"/>
        </w:rPr>
        <w:t>With a $2,650 buy-in, they remain some of the biggest online tournaments running right now, combining large prize pools with the added upside of mystery bounties.</w:t>
      </w:r>
      <w:r>
        <w:rPr>
          <w:rFonts w:ascii="Calibri" w:hAnsi="Calibri"/>
          <w:rtl w:val="0"/>
          <w:lang w:val="en-US"/>
        </w:rPr>
        <w:t xml:space="preserve">  Of course, ACR Poker has cheaper ways to enter, including through Venom Fever, which features paths starting at $0.</w:t>
      </w:r>
      <w:r>
        <w:rPr>
          <w:rFonts w:ascii="Calibri" w:cs="Calibri" w:hAnsi="Calibri" w:eastAsia="Calibri"/>
        </w:rPr>
      </w:r>
    </w:p>
    <w:sectPr>
      <w:headerReference w:type="default" r:id="rId4"/>
      <w:footerReference w:type="default" r:id="rId5"/>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 w:name="Times Roman">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Numbered"/>
  </w:abstractNum>
  <w:abstractNum w:abstractNumId="1">
    <w:multiLevelType w:val="hybridMultilevel"/>
    <w:styleLink w:val="Numbered"/>
    <w:lvl w:ilvl="0">
      <w:start w:val="1"/>
      <w:numFmt w:val="decimal"/>
      <w:suff w:val="tab"/>
      <w:lvlText w:val="%1."/>
      <w:lvlJc w:val="left"/>
      <w:pPr>
        <w:ind w:left="7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9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11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13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160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18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20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22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24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Bullet"/>
  </w:abstractNum>
  <w:abstractNum w:abstractNumId="3">
    <w:multiLevelType w:val="hybridMultilevel"/>
    <w:styleLink w:val="Bullet"/>
    <w:lvl w:ilvl="0">
      <w:start w:val="1"/>
      <w:numFmt w:val="bullet"/>
      <w:suff w:val="tab"/>
      <w:lvlText w:val="•"/>
      <w:lvlJc w:val="left"/>
      <w:pPr>
        <w:ind w:left="7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9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2">
      <w:start w:val="1"/>
      <w:numFmt w:val="bullet"/>
      <w:suff w:val="tab"/>
      <w:lvlText w:val="•"/>
      <w:lvlJc w:val="left"/>
      <w:pPr>
        <w:ind w:left="11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3">
      <w:start w:val="1"/>
      <w:numFmt w:val="bullet"/>
      <w:suff w:val="tab"/>
      <w:lvlText w:val="•"/>
      <w:lvlJc w:val="left"/>
      <w:pPr>
        <w:ind w:left="13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4">
      <w:start w:val="1"/>
      <w:numFmt w:val="bullet"/>
      <w:suff w:val="tab"/>
      <w:lvlText w:val="•"/>
      <w:lvlJc w:val="left"/>
      <w:pPr>
        <w:ind w:left="160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5">
      <w:start w:val="1"/>
      <w:numFmt w:val="bullet"/>
      <w:suff w:val="tab"/>
      <w:lvlText w:val="•"/>
      <w:lvlJc w:val="left"/>
      <w:pPr>
        <w:ind w:left="182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6">
      <w:start w:val="1"/>
      <w:numFmt w:val="bullet"/>
      <w:suff w:val="tab"/>
      <w:lvlText w:val="•"/>
      <w:lvlJc w:val="left"/>
      <w:pPr>
        <w:ind w:left="204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7">
      <w:start w:val="1"/>
      <w:numFmt w:val="bullet"/>
      <w:suff w:val="tab"/>
      <w:lvlText w:val="•"/>
      <w:lvlJc w:val="left"/>
      <w:pPr>
        <w:ind w:left="226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lvl w:ilvl="8">
      <w:start w:val="1"/>
      <w:numFmt w:val="bullet"/>
      <w:suff w:val="tab"/>
      <w:lvlText w:val="•"/>
      <w:lvlJc w:val="left"/>
      <w:pPr>
        <w:ind w:left="2480" w:hanging="500"/>
      </w:pPr>
      <w:rPr>
        <w:rFonts w:ascii="Times Roman" w:cs="Times Roman" w:hAnsi="Times Roman" w:eastAsia="Times Roman"/>
        <w:b w:val="0"/>
        <w:bCs w:val="0"/>
        <w:i w:val="0"/>
        <w:iCs w:val="0"/>
        <w:caps w:val="0"/>
        <w:smallCaps w:val="0"/>
        <w:strike w:val="0"/>
        <w:dstrike w:val="0"/>
        <w:outline w:val="0"/>
        <w:emboss w:val="0"/>
        <w:imprint w:val="0"/>
        <w:spacing w:val="0"/>
        <w:w w:val="100"/>
        <w:kern w:val="0"/>
        <w:position w:val="-2"/>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 w:type="numbering" w:styleId="Numbered">
    <w:name w:val="Numbered"/>
    <w:pPr>
      <w:numPr>
        <w:numId w:val="1"/>
      </w:numPr>
    </w:pPr>
  </w:style>
  <w:style w:type="numbering" w:styleId="Bullet">
    <w:name w:val="Bullet"/>
    <w:pPr>
      <w:numPr>
        <w:numId w:val="3"/>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